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39338DD1" w14:textId="738A3B0D" w:rsidR="004328DE" w:rsidRPr="00963B67" w:rsidRDefault="004328DE" w:rsidP="00420966">
      <w:pPr>
        <w:tabs>
          <w:tab w:val="left" w:pos="2970"/>
        </w:tabs>
        <w:jc w:val="center"/>
        <w:rPr>
          <w:rFonts w:ascii="Eras Bold ITC" w:hAnsi="Eras Bold ITC" w:cs="Arial"/>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90867C6" w14:textId="06FBB741" w:rsidR="00963B67" w:rsidRDefault="00963B67" w:rsidP="00420966">
      <w:pPr>
        <w:tabs>
          <w:tab w:val="left" w:pos="2970"/>
        </w:tabs>
        <w:jc w:val="cente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L’UD FO soutient le rassemblement contre la loi sur la sécurité globale et contre les décrets sur le fichage !</w:t>
      </w:r>
    </w:p>
    <w:p w14:paraId="01B1E7D2" w14:textId="21172767" w:rsidR="00963B67" w:rsidRPr="00963B67" w:rsidRDefault="00963B67" w:rsidP="00420966">
      <w:pPr>
        <w:tabs>
          <w:tab w:val="left" w:pos="2970"/>
        </w:tabs>
        <w:jc w:val="center"/>
        <w:rPr>
          <w:rFonts w:ascii="Eras Bold ITC" w:hAnsi="Eras Bold ITC" w:cs="Arial"/>
          <w:b/>
          <w:i/>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04F522C" w14:textId="066B6E63" w:rsidR="00963B67" w:rsidRPr="00963B67" w:rsidRDefault="00963B67" w:rsidP="00963B67">
      <w:pPr>
        <w:rPr>
          <w:rFonts w:ascii="Arial" w:hAnsi="Arial" w:cs="Arial"/>
          <w:sz w:val="28"/>
          <w:szCs w:val="28"/>
        </w:rPr>
      </w:pPr>
      <w:r w:rsidRPr="00963B67">
        <w:rPr>
          <w:rFonts w:ascii="Arial" w:hAnsi="Arial" w:cs="Arial"/>
          <w:sz w:val="28"/>
          <w:szCs w:val="28"/>
        </w:rPr>
        <w:t xml:space="preserve">L’UD FO du Puy de Dôme porte à la connaissance des militants et des salariés le communiqué ci-dessous : </w:t>
      </w:r>
    </w:p>
    <w:p w14:paraId="627687FB" w14:textId="1351ACC0" w:rsidR="00963B67" w:rsidRDefault="00963B67" w:rsidP="00963B67">
      <w:pPr>
        <w:rPr>
          <w:rFonts w:ascii="Arial" w:hAnsi="Arial" w:cs="Arial"/>
        </w:rPr>
      </w:pPr>
    </w:p>
    <w:p w14:paraId="3F5CF141" w14:textId="7A8EFD34" w:rsidR="00963B67" w:rsidRDefault="00963B67" w:rsidP="00963B6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A94BAFC" wp14:editId="73DE4BCF">
                <wp:simplePos x="0" y="0"/>
                <wp:positionH relativeFrom="column">
                  <wp:posOffset>-26670</wp:posOffset>
                </wp:positionH>
                <wp:positionV relativeFrom="paragraph">
                  <wp:posOffset>107315</wp:posOffset>
                </wp:positionV>
                <wp:extent cx="6819900" cy="47910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6819900" cy="4791075"/>
                        </a:xfrm>
                        <a:prstGeom prst="rect">
                          <a:avLst/>
                        </a:prstGeom>
                        <a:solidFill>
                          <a:schemeClr val="lt1"/>
                        </a:solidFill>
                        <a:ln w="6350">
                          <a:solidFill>
                            <a:prstClr val="black"/>
                          </a:solidFill>
                        </a:ln>
                      </wps:spPr>
                      <wps:txbx>
                        <w:txbxContent>
                          <w:p w14:paraId="1C65036E" w14:textId="77777777" w:rsidR="00963B67" w:rsidRPr="00963B67" w:rsidRDefault="00963B67" w:rsidP="00963B67">
                            <w:pPr>
                              <w:pStyle w:val="NormalWeb"/>
                              <w:spacing w:before="0" w:beforeAutospacing="0" w:after="90" w:afterAutospacing="0"/>
                              <w:jc w:val="center"/>
                              <w:rPr>
                                <w:b/>
                                <w:bCs/>
                                <w:color w:val="FF0000"/>
                                <w:sz w:val="40"/>
                                <w:szCs w:val="40"/>
                              </w:rPr>
                            </w:pPr>
                            <w:r w:rsidRPr="00963B67">
                              <w:rPr>
                                <w:b/>
                                <w:bCs/>
                                <w:color w:val="FF0000"/>
                                <w:sz w:val="40"/>
                                <w:szCs w:val="40"/>
                              </w:rPr>
                              <w:t>POUR EXIGER LE</w:t>
                            </w:r>
                            <w:r w:rsidRPr="00963B67">
                              <w:rPr>
                                <w:color w:val="FF0000"/>
                                <w:sz w:val="40"/>
                                <w:szCs w:val="40"/>
                              </w:rPr>
                              <w:t xml:space="preserve"> </w:t>
                            </w:r>
                            <w:r w:rsidRPr="00963B67">
                              <w:rPr>
                                <w:b/>
                                <w:bCs/>
                                <w:color w:val="FF0000"/>
                                <w:sz w:val="40"/>
                                <w:szCs w:val="40"/>
                              </w:rPr>
                              <w:t>RETRAIT DE LA LOI SÉCURITÉ GLOBALE </w:t>
                            </w:r>
                          </w:p>
                          <w:p w14:paraId="6A4144A3" w14:textId="77777777" w:rsidR="00963B67" w:rsidRPr="00963B67" w:rsidRDefault="00963B67" w:rsidP="00963B67">
                            <w:pPr>
                              <w:pStyle w:val="NormalWeb"/>
                              <w:spacing w:before="0" w:beforeAutospacing="0" w:after="90" w:afterAutospacing="0"/>
                              <w:jc w:val="center"/>
                              <w:rPr>
                                <w:color w:val="FF0000"/>
                                <w:sz w:val="24"/>
                                <w:szCs w:val="24"/>
                              </w:rPr>
                            </w:pPr>
                            <w:r w:rsidRPr="00963B67">
                              <w:rPr>
                                <w:b/>
                                <w:bCs/>
                                <w:color w:val="FF0000"/>
                                <w:sz w:val="40"/>
                                <w:szCs w:val="40"/>
                              </w:rPr>
                              <w:t>ET LES DÉCRETS SUR LE FICHAGE DES MILITANT(E)S</w:t>
                            </w:r>
                            <w:r>
                              <w:rPr>
                                <w:b/>
                                <w:bCs/>
                                <w:u w:val="single"/>
                              </w:rPr>
                              <w:br/>
                            </w:r>
                          </w:p>
                          <w:p w14:paraId="64F30B76" w14:textId="77777777" w:rsidR="00963B67" w:rsidRPr="00963B67" w:rsidRDefault="00963B67" w:rsidP="00963B67">
                            <w:pPr>
                              <w:pStyle w:val="NormalWeb"/>
                              <w:spacing w:before="0" w:beforeAutospacing="0" w:after="90" w:afterAutospacing="0"/>
                              <w:jc w:val="center"/>
                              <w:rPr>
                                <w:rFonts w:ascii="Arial Rounded MT Bold" w:hAnsi="Arial Rounded MT Bold" w:cs="Arial"/>
                                <w:b/>
                                <w:bCs/>
                                <w:sz w:val="40"/>
                                <w:szCs w:val="40"/>
                              </w:rPr>
                            </w:pPr>
                            <w:r w:rsidRPr="00963B67">
                              <w:rPr>
                                <w:rFonts w:ascii="Arial Rounded MT Bold" w:hAnsi="Arial Rounded MT Bold" w:cs="Arial"/>
                                <w:b/>
                                <w:bCs/>
                                <w:sz w:val="40"/>
                                <w:szCs w:val="40"/>
                              </w:rPr>
                              <w:t xml:space="preserve">Rassemblement Conférence de Presse </w:t>
                            </w:r>
                          </w:p>
                          <w:p w14:paraId="5B0B9D6F" w14:textId="77777777" w:rsidR="00963B67" w:rsidRPr="00963B67" w:rsidRDefault="00963B67" w:rsidP="00963B67">
                            <w:pPr>
                              <w:pStyle w:val="NormalWeb"/>
                              <w:spacing w:before="0" w:beforeAutospacing="0" w:after="90" w:afterAutospacing="0"/>
                              <w:jc w:val="center"/>
                              <w:rPr>
                                <w:rFonts w:ascii="Arial Rounded MT Bold" w:hAnsi="Arial Rounded MT Bold" w:cs="Arial"/>
                                <w:sz w:val="40"/>
                                <w:szCs w:val="40"/>
                              </w:rPr>
                            </w:pPr>
                            <w:r w:rsidRPr="00963B67">
                              <w:rPr>
                                <w:rFonts w:ascii="Arial Rounded MT Bold" w:hAnsi="Arial Rounded MT Bold" w:cs="Arial"/>
                                <w:b/>
                                <w:bCs/>
                                <w:sz w:val="40"/>
                                <w:szCs w:val="40"/>
                              </w:rPr>
                              <w:t>Samedi 16 janvier 2021 à 11h</w:t>
                            </w:r>
                          </w:p>
                          <w:p w14:paraId="67A396EB" w14:textId="77777777" w:rsidR="00963B67" w:rsidRPr="00963B67" w:rsidRDefault="00963B67" w:rsidP="00963B67">
                            <w:pPr>
                              <w:pStyle w:val="NormalWeb"/>
                              <w:spacing w:before="0" w:beforeAutospacing="0" w:after="90" w:afterAutospacing="0"/>
                              <w:jc w:val="center"/>
                              <w:rPr>
                                <w:rFonts w:ascii="Arial Rounded MT Bold" w:hAnsi="Arial Rounded MT Bold" w:cs="Arial"/>
                                <w:sz w:val="40"/>
                                <w:szCs w:val="40"/>
                              </w:rPr>
                            </w:pPr>
                            <w:r w:rsidRPr="00963B67">
                              <w:rPr>
                                <w:rFonts w:ascii="Arial Rounded MT Bold" w:hAnsi="Arial Rounded MT Bold" w:cs="Arial"/>
                                <w:b/>
                                <w:bCs/>
                                <w:sz w:val="40"/>
                                <w:szCs w:val="40"/>
                              </w:rPr>
                              <w:t>Devant la Préfecture de Clermont-Ferrand</w:t>
                            </w:r>
                          </w:p>
                          <w:p w14:paraId="09E1AF48" w14:textId="77777777" w:rsidR="00963B67" w:rsidRPr="00963B67" w:rsidRDefault="00963B67" w:rsidP="00963B67">
                            <w:pPr>
                              <w:pStyle w:val="NormalWeb"/>
                              <w:spacing w:before="0" w:beforeAutospacing="0" w:after="90" w:afterAutospacing="0"/>
                              <w:jc w:val="both"/>
                              <w:rPr>
                                <w:rFonts w:ascii="Arial" w:hAnsi="Arial" w:cs="Arial"/>
                                <w:sz w:val="16"/>
                                <w:szCs w:val="16"/>
                              </w:rPr>
                            </w:pPr>
                          </w:p>
                          <w:p w14:paraId="320E24F0" w14:textId="77777777"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Suite à la très forte mobilisation lors des manifestations du 21 et du 28 novembre et 05 décembre 2020, le gouvernement et sa majorité parlementaire tentent d’éteindre le feu en annonçant la réécriture intégrale de l’article 24 de la proposition de loi Sécurité globale. </w:t>
                            </w:r>
                          </w:p>
                          <w:p w14:paraId="63ABE579" w14:textId="77851884"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Ils essaient de faire diversion en sortant l’article 24 de la proposition de loi Sécurité globale… pour mieux inclure ses dispositions dans l’article 18 de la loi sur le séparatisme. Et les articles 21 et 22 sont toujours là, visant l’instauration d’outils de surveillance de masse. L’utilisation des drones avec caméras (article 22) menace la liberté d’expression et de manifestation et rend illusoire la protection des sources des journalistes et lanceur</w:t>
                            </w:r>
                            <w:r>
                              <w:rPr>
                                <w:rFonts w:ascii="Arial" w:hAnsi="Arial" w:cs="Arial"/>
                              </w:rPr>
                              <w:t>s</w:t>
                            </w:r>
                            <w:r w:rsidRPr="00963B67">
                              <w:rPr>
                                <w:rFonts w:ascii="Arial" w:hAnsi="Arial" w:cs="Arial"/>
                              </w:rPr>
                              <w:t xml:space="preserve"> d’alerte.</w:t>
                            </w:r>
                          </w:p>
                          <w:p w14:paraId="548F4E70" w14:textId="77777777"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Ces dispositions liberticides, ainsi que celles du schéma national du maintien de l’ordre, représentent une menace pour le droit d’informer et d’être informé et doivent disparaître. </w:t>
                            </w:r>
                          </w:p>
                          <w:p w14:paraId="18C105B7" w14:textId="480A7870"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Pour exiger le retrait de toutes ces lois liberticides qui constituent une menace aux valeurs de la République et l’État de droit, et aussi le remaniement du nouveau Schéma National du Maintien de l’Ordre.</w:t>
                            </w:r>
                          </w:p>
                          <w:p w14:paraId="40050DF4" w14:textId="77777777"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Les organisations syndicales, associatives et politiques appellent à un rassemblement conférence de presse devant la préfecture à Clermont-Ferrand samedi 16 janvier 2021 à 11h.</w:t>
                            </w:r>
                          </w:p>
                          <w:p w14:paraId="7542BC9C" w14:textId="77777777" w:rsidR="00963B67" w:rsidRDefault="00963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BAFC" id="Zone de texte 5" o:spid="_x0000_s1027" type="#_x0000_t202" style="position:absolute;left:0;text-align:left;margin-left:-2.1pt;margin-top:8.45pt;width:537pt;height:3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2mUwIAAK4EAAAOAAAAZHJzL2Uyb0RvYy54bWysVMtu2zAQvBfoPxC8N5JTO44Ny4GbwEUB&#10;IwmQFAF6oykqFkpxWZK25H59hvQjcdpT0Qu1Lw53Z3c1ueoazTbK+ZpMwXtnOWfKSCpr81zw74/z&#10;T5ec+SBMKTQZVfCt8vxq+vHDpLVjdU4r0qVyDCDGj1tb8FUIdpxlXq5UI/wZWWXgrMg1IkB1z1np&#10;RAv0RmfneX6RteRK60gq72G92Tn5NOFXlZLhrqq8CkwXHLmFdLp0LuOZTSdi/OyEXdVyn4b4hywa&#10;URs8eoS6EUGwtav/gGpq6chTFc4kNRlVVS1VqgHV9PJ31TyshFWpFpDj7ZEm//9g5e3m3rG6LPiA&#10;MyMatOgHGsVKxYLqgmKDSFFr/RiRDxaxoftCHVp9sHsYY+Vd5Zr4RU0MfpC9PRIMJCZhvLjsjUY5&#10;XBK+/nDUy4cJP3u9bp0PXxU1LAoFd+hgIlZsFj4gFYQeQuJrnnRdzmutkxKnRl1rxzYC/dYhJYkb&#10;J1HasBapfB7kCfjEF6GP95dayJ+xzFMEaNrAGEnZFR+l0C27xOORmCWVW/DlaDd03sp5DfiF8OFe&#10;OEwZeMDmhDsclSbkRHuJsxW533+zx3g0H17OWkxtwf2vtXCKM/3NYCxGvX4/jnlS+oPhORT31rN8&#10;6zHr5ppAVA87amUSY3zQB7Fy1DxhwWbxVbiEkXi74OEgXofdLmFBpZrNUhAG24qwMA9WRujYmEjr&#10;Y/cknN23Nc7WLR3mW4zfdXcXG28amq0DVXVqfeR5x+qefixF6s5+gePWvdVT1OtvZvoCAAD//wMA&#10;UEsDBBQABgAIAAAAIQBo9c0E3QAAAAoBAAAPAAAAZHJzL2Rvd25yZXYueG1sTI/BTsMwEETvSPyD&#10;tUjcWqdVlSYhTgWocOFEQZzdeGtbxHZku2n4e7YnOO7MaPZNu5vdwCaMyQYvYLUsgKHvg7JeC/j8&#10;eFlUwFKWXskheBTwgwl23e1NKxsVLv4dp0PWjEp8aqQAk/PYcJ56g06mZRjRk3cK0clMZ9RcRXmh&#10;cjfwdVGU3Enr6YORIz4b7L8PZydg/6Rr3Vcymn2lrJ3mr9ObfhXi/m5+fACWcc5/YbjiEzp0xHQM&#10;Z68SGwQsNmtKkl7WwK5+Uda05Shgu11tgHct/z+h+wUAAP//AwBQSwECLQAUAAYACAAAACEAtoM4&#10;kv4AAADhAQAAEwAAAAAAAAAAAAAAAAAAAAAAW0NvbnRlbnRfVHlwZXNdLnhtbFBLAQItABQABgAI&#10;AAAAIQA4/SH/1gAAAJQBAAALAAAAAAAAAAAAAAAAAC8BAABfcmVscy8ucmVsc1BLAQItABQABgAI&#10;AAAAIQCHt72mUwIAAK4EAAAOAAAAAAAAAAAAAAAAAC4CAABkcnMvZTJvRG9jLnhtbFBLAQItABQA&#10;BgAIAAAAIQBo9c0E3QAAAAoBAAAPAAAAAAAAAAAAAAAAAK0EAABkcnMvZG93bnJldi54bWxQSwUG&#10;AAAAAAQABADzAAAAtwUAAAAA&#10;" fillcolor="white [3201]" strokeweight=".5pt">
                <v:textbox>
                  <w:txbxContent>
                    <w:p w14:paraId="1C65036E" w14:textId="77777777" w:rsidR="00963B67" w:rsidRPr="00963B67" w:rsidRDefault="00963B67" w:rsidP="00963B67">
                      <w:pPr>
                        <w:pStyle w:val="NormalWeb"/>
                        <w:spacing w:before="0" w:beforeAutospacing="0" w:after="90" w:afterAutospacing="0"/>
                        <w:jc w:val="center"/>
                        <w:rPr>
                          <w:b/>
                          <w:bCs/>
                          <w:color w:val="FF0000"/>
                          <w:sz w:val="40"/>
                          <w:szCs w:val="40"/>
                        </w:rPr>
                      </w:pPr>
                      <w:r w:rsidRPr="00963B67">
                        <w:rPr>
                          <w:b/>
                          <w:bCs/>
                          <w:color w:val="FF0000"/>
                          <w:sz w:val="40"/>
                          <w:szCs w:val="40"/>
                        </w:rPr>
                        <w:t>POUR EXIGER LE</w:t>
                      </w:r>
                      <w:r w:rsidRPr="00963B67">
                        <w:rPr>
                          <w:color w:val="FF0000"/>
                          <w:sz w:val="40"/>
                          <w:szCs w:val="40"/>
                        </w:rPr>
                        <w:t xml:space="preserve"> </w:t>
                      </w:r>
                      <w:r w:rsidRPr="00963B67">
                        <w:rPr>
                          <w:b/>
                          <w:bCs/>
                          <w:color w:val="FF0000"/>
                          <w:sz w:val="40"/>
                          <w:szCs w:val="40"/>
                        </w:rPr>
                        <w:t>RETRAIT DE LA LOI SÉCURITÉ GLOBALE </w:t>
                      </w:r>
                    </w:p>
                    <w:p w14:paraId="6A4144A3" w14:textId="77777777" w:rsidR="00963B67" w:rsidRPr="00963B67" w:rsidRDefault="00963B67" w:rsidP="00963B67">
                      <w:pPr>
                        <w:pStyle w:val="NormalWeb"/>
                        <w:spacing w:before="0" w:beforeAutospacing="0" w:after="90" w:afterAutospacing="0"/>
                        <w:jc w:val="center"/>
                        <w:rPr>
                          <w:color w:val="FF0000"/>
                          <w:sz w:val="24"/>
                          <w:szCs w:val="24"/>
                        </w:rPr>
                      </w:pPr>
                      <w:r w:rsidRPr="00963B67">
                        <w:rPr>
                          <w:b/>
                          <w:bCs/>
                          <w:color w:val="FF0000"/>
                          <w:sz w:val="40"/>
                          <w:szCs w:val="40"/>
                        </w:rPr>
                        <w:t>ET LES DÉCRETS SUR LE FICHAGE DES MILITANT(E)S</w:t>
                      </w:r>
                      <w:r>
                        <w:rPr>
                          <w:b/>
                          <w:bCs/>
                          <w:u w:val="single"/>
                        </w:rPr>
                        <w:br/>
                      </w:r>
                    </w:p>
                    <w:p w14:paraId="64F30B76" w14:textId="77777777" w:rsidR="00963B67" w:rsidRPr="00963B67" w:rsidRDefault="00963B67" w:rsidP="00963B67">
                      <w:pPr>
                        <w:pStyle w:val="NormalWeb"/>
                        <w:spacing w:before="0" w:beforeAutospacing="0" w:after="90" w:afterAutospacing="0"/>
                        <w:jc w:val="center"/>
                        <w:rPr>
                          <w:rFonts w:ascii="Arial Rounded MT Bold" w:hAnsi="Arial Rounded MT Bold" w:cs="Arial"/>
                          <w:b/>
                          <w:bCs/>
                          <w:sz w:val="40"/>
                          <w:szCs w:val="40"/>
                        </w:rPr>
                      </w:pPr>
                      <w:r w:rsidRPr="00963B67">
                        <w:rPr>
                          <w:rFonts w:ascii="Arial Rounded MT Bold" w:hAnsi="Arial Rounded MT Bold" w:cs="Arial"/>
                          <w:b/>
                          <w:bCs/>
                          <w:sz w:val="40"/>
                          <w:szCs w:val="40"/>
                        </w:rPr>
                        <w:t xml:space="preserve">Rassemblement Conférence de Presse </w:t>
                      </w:r>
                    </w:p>
                    <w:p w14:paraId="5B0B9D6F" w14:textId="77777777" w:rsidR="00963B67" w:rsidRPr="00963B67" w:rsidRDefault="00963B67" w:rsidP="00963B67">
                      <w:pPr>
                        <w:pStyle w:val="NormalWeb"/>
                        <w:spacing w:before="0" w:beforeAutospacing="0" w:after="90" w:afterAutospacing="0"/>
                        <w:jc w:val="center"/>
                        <w:rPr>
                          <w:rFonts w:ascii="Arial Rounded MT Bold" w:hAnsi="Arial Rounded MT Bold" w:cs="Arial"/>
                          <w:sz w:val="40"/>
                          <w:szCs w:val="40"/>
                        </w:rPr>
                      </w:pPr>
                      <w:r w:rsidRPr="00963B67">
                        <w:rPr>
                          <w:rFonts w:ascii="Arial Rounded MT Bold" w:hAnsi="Arial Rounded MT Bold" w:cs="Arial"/>
                          <w:b/>
                          <w:bCs/>
                          <w:sz w:val="40"/>
                          <w:szCs w:val="40"/>
                        </w:rPr>
                        <w:t>Samedi 16 janvier 2021 à 11h</w:t>
                      </w:r>
                    </w:p>
                    <w:p w14:paraId="67A396EB" w14:textId="77777777" w:rsidR="00963B67" w:rsidRPr="00963B67" w:rsidRDefault="00963B67" w:rsidP="00963B67">
                      <w:pPr>
                        <w:pStyle w:val="NormalWeb"/>
                        <w:spacing w:before="0" w:beforeAutospacing="0" w:after="90" w:afterAutospacing="0"/>
                        <w:jc w:val="center"/>
                        <w:rPr>
                          <w:rFonts w:ascii="Arial Rounded MT Bold" w:hAnsi="Arial Rounded MT Bold" w:cs="Arial"/>
                          <w:sz w:val="40"/>
                          <w:szCs w:val="40"/>
                        </w:rPr>
                      </w:pPr>
                      <w:r w:rsidRPr="00963B67">
                        <w:rPr>
                          <w:rFonts w:ascii="Arial Rounded MT Bold" w:hAnsi="Arial Rounded MT Bold" w:cs="Arial"/>
                          <w:b/>
                          <w:bCs/>
                          <w:sz w:val="40"/>
                          <w:szCs w:val="40"/>
                        </w:rPr>
                        <w:t>Devant la Préfecture de Clermont-Ferrand</w:t>
                      </w:r>
                    </w:p>
                    <w:p w14:paraId="09E1AF48" w14:textId="77777777" w:rsidR="00963B67" w:rsidRPr="00963B67" w:rsidRDefault="00963B67" w:rsidP="00963B67">
                      <w:pPr>
                        <w:pStyle w:val="NormalWeb"/>
                        <w:spacing w:before="0" w:beforeAutospacing="0" w:after="90" w:afterAutospacing="0"/>
                        <w:jc w:val="both"/>
                        <w:rPr>
                          <w:rFonts w:ascii="Arial" w:hAnsi="Arial" w:cs="Arial"/>
                          <w:sz w:val="16"/>
                          <w:szCs w:val="16"/>
                        </w:rPr>
                      </w:pPr>
                    </w:p>
                    <w:p w14:paraId="320E24F0" w14:textId="77777777"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Suite à la très forte mobilisation lors des manifestations du 21 et du 28 novembre et 05 décembre 2020, le gouvernement et sa majorité parlementaire tentent d’éteindre le feu en annonçant la réécriture intégrale de l’article 24 de la proposition de loi Sécurité globale. </w:t>
                      </w:r>
                    </w:p>
                    <w:p w14:paraId="63ABE579" w14:textId="77851884"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Ils essaient de faire diversion en sortant l’article 24 de la proposition de loi Sécurité globale… pour mieux inclure ses dispositions dans l’article 18 de la loi sur le séparatisme. Et les articles 21 et 22 sont toujours là, visant l’instauration d’outils de surveillance de masse. L’utilisation des drones avec caméras (article 22) menace la liberté d’expression et de manifestation et rend illusoire la protection des sources des journalistes et lanceur</w:t>
                      </w:r>
                      <w:r>
                        <w:rPr>
                          <w:rFonts w:ascii="Arial" w:hAnsi="Arial" w:cs="Arial"/>
                        </w:rPr>
                        <w:t>s</w:t>
                      </w:r>
                      <w:r w:rsidRPr="00963B67">
                        <w:rPr>
                          <w:rFonts w:ascii="Arial" w:hAnsi="Arial" w:cs="Arial"/>
                        </w:rPr>
                        <w:t xml:space="preserve"> d’alerte.</w:t>
                      </w:r>
                    </w:p>
                    <w:p w14:paraId="548F4E70" w14:textId="77777777"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Ces dispositions liberticides, ainsi que celles du schéma national du maintien de l’ordre, représentent une menace pour le droit d’informer et d’être informé et doivent disparaître. </w:t>
                      </w:r>
                    </w:p>
                    <w:p w14:paraId="18C105B7" w14:textId="480A7870"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Pour exiger le retrait de toutes ces lois liberticides qui constituent une menace aux valeurs de la République et l’État de droit, et aussi le remaniement du nouveau Schéma National du Maintien de l’Ordre.</w:t>
                      </w:r>
                    </w:p>
                    <w:p w14:paraId="40050DF4" w14:textId="77777777" w:rsidR="00963B67" w:rsidRPr="00963B67" w:rsidRDefault="00963B67" w:rsidP="00963B67">
                      <w:pPr>
                        <w:pStyle w:val="NormalWeb"/>
                        <w:spacing w:before="0" w:beforeAutospacing="0" w:after="90" w:afterAutospacing="0"/>
                        <w:jc w:val="both"/>
                        <w:rPr>
                          <w:rFonts w:ascii="Arial" w:hAnsi="Arial" w:cs="Arial"/>
                        </w:rPr>
                      </w:pPr>
                      <w:r w:rsidRPr="00963B67">
                        <w:rPr>
                          <w:rFonts w:ascii="Arial" w:hAnsi="Arial" w:cs="Arial"/>
                        </w:rPr>
                        <w:t>Les organisations syndicales, associatives et politiques appellent à un rassemblement conférence de presse devant la préfecture à Clermont-Ferrand samedi 16 janvier 2021 à 11h.</w:t>
                      </w:r>
                    </w:p>
                    <w:p w14:paraId="7542BC9C" w14:textId="77777777" w:rsidR="00963B67" w:rsidRDefault="00963B67"/>
                  </w:txbxContent>
                </v:textbox>
              </v:shape>
            </w:pict>
          </mc:Fallback>
        </mc:AlternateContent>
      </w:r>
    </w:p>
    <w:p w14:paraId="4F41D77F" w14:textId="77777777" w:rsidR="00963B67" w:rsidRDefault="00963B67" w:rsidP="00963B67">
      <w:pPr>
        <w:pStyle w:val="NormalWeb"/>
        <w:spacing w:before="0" w:beforeAutospacing="0" w:after="90" w:afterAutospacing="0"/>
        <w:jc w:val="center"/>
        <w:rPr>
          <w:b/>
          <w:bCs/>
          <w:color w:val="FF0000"/>
          <w:sz w:val="40"/>
          <w:szCs w:val="40"/>
        </w:rPr>
      </w:pPr>
    </w:p>
    <w:p w14:paraId="7240617A" w14:textId="60039ED7" w:rsidR="00963B67" w:rsidRDefault="00963B67" w:rsidP="00963B67">
      <w:pPr>
        <w:pStyle w:val="NormalWeb"/>
        <w:spacing w:before="0" w:beforeAutospacing="0" w:after="90" w:afterAutospacing="0"/>
        <w:jc w:val="center"/>
        <w:rPr>
          <w:b/>
          <w:bCs/>
          <w:color w:val="FF0000"/>
          <w:sz w:val="40"/>
          <w:szCs w:val="40"/>
        </w:rPr>
      </w:pPr>
    </w:p>
    <w:p w14:paraId="05F183B4" w14:textId="1D564046" w:rsidR="00963B67" w:rsidRDefault="00963B67" w:rsidP="00963B67">
      <w:pPr>
        <w:pStyle w:val="NormalWeb"/>
        <w:spacing w:before="0" w:beforeAutospacing="0" w:after="90" w:afterAutospacing="0"/>
        <w:jc w:val="center"/>
        <w:rPr>
          <w:b/>
          <w:bCs/>
          <w:color w:val="FF0000"/>
          <w:sz w:val="40"/>
          <w:szCs w:val="40"/>
        </w:rPr>
      </w:pPr>
    </w:p>
    <w:p w14:paraId="10EC7388" w14:textId="5A18E16D" w:rsidR="00963B67" w:rsidRDefault="00963B67" w:rsidP="00963B67">
      <w:pPr>
        <w:pStyle w:val="NormalWeb"/>
        <w:spacing w:before="0" w:beforeAutospacing="0" w:after="90" w:afterAutospacing="0"/>
        <w:jc w:val="center"/>
        <w:rPr>
          <w:b/>
          <w:bCs/>
          <w:color w:val="FF0000"/>
          <w:sz w:val="40"/>
          <w:szCs w:val="40"/>
        </w:rPr>
      </w:pPr>
    </w:p>
    <w:p w14:paraId="078CF535" w14:textId="45A7A73A" w:rsidR="00963B67" w:rsidRDefault="00963B67" w:rsidP="00963B67">
      <w:pPr>
        <w:pStyle w:val="NormalWeb"/>
        <w:spacing w:before="0" w:beforeAutospacing="0" w:after="90" w:afterAutospacing="0"/>
        <w:jc w:val="center"/>
        <w:rPr>
          <w:b/>
          <w:bCs/>
          <w:color w:val="FF0000"/>
          <w:sz w:val="40"/>
          <w:szCs w:val="40"/>
        </w:rPr>
      </w:pPr>
    </w:p>
    <w:p w14:paraId="4BC74605" w14:textId="36D60183" w:rsidR="00963B67" w:rsidRDefault="00963B67" w:rsidP="00963B67">
      <w:pPr>
        <w:pStyle w:val="NormalWeb"/>
        <w:spacing w:before="0" w:beforeAutospacing="0" w:after="90" w:afterAutospacing="0"/>
        <w:jc w:val="center"/>
        <w:rPr>
          <w:b/>
          <w:bCs/>
          <w:color w:val="FF0000"/>
          <w:sz w:val="40"/>
          <w:szCs w:val="40"/>
        </w:rPr>
      </w:pPr>
    </w:p>
    <w:p w14:paraId="4B04D44F" w14:textId="77777777" w:rsidR="00963B67" w:rsidRDefault="00963B67" w:rsidP="00963B67">
      <w:pPr>
        <w:pStyle w:val="NormalWeb"/>
        <w:spacing w:before="0" w:beforeAutospacing="0" w:after="90" w:afterAutospacing="0"/>
        <w:jc w:val="center"/>
        <w:rPr>
          <w:b/>
          <w:bCs/>
          <w:color w:val="FF0000"/>
          <w:sz w:val="40"/>
          <w:szCs w:val="40"/>
        </w:rPr>
      </w:pPr>
    </w:p>
    <w:p w14:paraId="36798A4A" w14:textId="77777777" w:rsidR="00963B67" w:rsidRDefault="00963B67" w:rsidP="00963B67">
      <w:pPr>
        <w:pStyle w:val="NormalWeb"/>
        <w:spacing w:before="0" w:beforeAutospacing="0" w:after="90" w:afterAutospacing="0"/>
        <w:jc w:val="center"/>
        <w:rPr>
          <w:b/>
          <w:bCs/>
          <w:color w:val="FF0000"/>
          <w:sz w:val="40"/>
          <w:szCs w:val="40"/>
        </w:rPr>
      </w:pPr>
    </w:p>
    <w:p w14:paraId="77962BB2" w14:textId="77777777" w:rsidR="00963B67" w:rsidRDefault="00963B67" w:rsidP="00963B67">
      <w:pPr>
        <w:pStyle w:val="NormalWeb"/>
        <w:spacing w:before="0" w:beforeAutospacing="0" w:after="90" w:afterAutospacing="0"/>
        <w:jc w:val="center"/>
        <w:rPr>
          <w:b/>
          <w:bCs/>
          <w:color w:val="FF0000"/>
          <w:sz w:val="40"/>
          <w:szCs w:val="40"/>
        </w:rPr>
      </w:pPr>
    </w:p>
    <w:p w14:paraId="301D3F8F" w14:textId="77777777" w:rsidR="00963B67" w:rsidRDefault="00963B67" w:rsidP="00963B67">
      <w:pPr>
        <w:pStyle w:val="NormalWeb"/>
        <w:spacing w:before="0" w:beforeAutospacing="0" w:after="90" w:afterAutospacing="0"/>
        <w:jc w:val="center"/>
        <w:rPr>
          <w:b/>
          <w:bCs/>
          <w:color w:val="FF0000"/>
          <w:sz w:val="40"/>
          <w:szCs w:val="40"/>
        </w:rPr>
      </w:pPr>
    </w:p>
    <w:p w14:paraId="67F96EB9" w14:textId="77777777" w:rsidR="00963B67" w:rsidRDefault="00963B67" w:rsidP="00963B67">
      <w:pPr>
        <w:pStyle w:val="NormalWeb"/>
        <w:spacing w:before="0" w:beforeAutospacing="0" w:after="90" w:afterAutospacing="0"/>
        <w:jc w:val="center"/>
        <w:rPr>
          <w:b/>
          <w:bCs/>
          <w:color w:val="FF0000"/>
          <w:sz w:val="40"/>
          <w:szCs w:val="40"/>
        </w:rPr>
      </w:pPr>
    </w:p>
    <w:p w14:paraId="5CF2BD44" w14:textId="77777777" w:rsidR="00963B67" w:rsidRDefault="00963B67" w:rsidP="00963B67">
      <w:pPr>
        <w:pStyle w:val="NormalWeb"/>
        <w:spacing w:before="0" w:beforeAutospacing="0" w:after="90" w:afterAutospacing="0"/>
        <w:jc w:val="center"/>
        <w:rPr>
          <w:b/>
          <w:bCs/>
          <w:color w:val="FF0000"/>
          <w:sz w:val="40"/>
          <w:szCs w:val="40"/>
        </w:rPr>
      </w:pPr>
    </w:p>
    <w:p w14:paraId="14ADC40C" w14:textId="77777777" w:rsidR="00963B67" w:rsidRDefault="00963B67" w:rsidP="00963B67">
      <w:pPr>
        <w:pStyle w:val="NormalWeb"/>
        <w:spacing w:before="0" w:beforeAutospacing="0" w:after="90" w:afterAutospacing="0"/>
        <w:jc w:val="center"/>
        <w:rPr>
          <w:b/>
          <w:bCs/>
          <w:color w:val="FF0000"/>
          <w:sz w:val="40"/>
          <w:szCs w:val="40"/>
        </w:rPr>
      </w:pPr>
    </w:p>
    <w:p w14:paraId="5770F5CB" w14:textId="3CB1B2B0" w:rsidR="00963B67" w:rsidRDefault="00963B67" w:rsidP="00963B67">
      <w:pPr>
        <w:pStyle w:val="NormalWeb"/>
        <w:spacing w:before="0" w:beforeAutospacing="0" w:after="90" w:afterAutospacing="0"/>
        <w:jc w:val="center"/>
        <w:rPr>
          <w:b/>
          <w:bCs/>
          <w:color w:val="FF0000"/>
          <w:sz w:val="24"/>
          <w:szCs w:val="24"/>
        </w:rPr>
      </w:pPr>
    </w:p>
    <w:p w14:paraId="05FD869E" w14:textId="3AB48995" w:rsidR="00963B67" w:rsidRPr="00963B67" w:rsidRDefault="00963B67" w:rsidP="00963B67">
      <w:pPr>
        <w:pStyle w:val="NormalWeb"/>
        <w:spacing w:before="0" w:beforeAutospacing="0" w:after="90" w:afterAutospacing="0"/>
        <w:jc w:val="both"/>
        <w:rPr>
          <w:rFonts w:ascii="Arial" w:hAnsi="Arial" w:cs="Arial"/>
          <w:sz w:val="24"/>
          <w:szCs w:val="24"/>
        </w:rPr>
      </w:pPr>
      <w:r>
        <w:rPr>
          <w:rFonts w:ascii="Arial" w:hAnsi="Arial" w:cs="Arial"/>
          <w:sz w:val="24"/>
          <w:szCs w:val="24"/>
        </w:rPr>
        <w:t>L’UD FO sera présente à ce rassemblement et appelle à y participer…</w:t>
      </w:r>
    </w:p>
    <w:p w14:paraId="00E11835" w14:textId="5895AA73" w:rsidR="00AD48F9" w:rsidRPr="00AF16D5" w:rsidRDefault="00AD48F9" w:rsidP="00AF16D5">
      <w:pPr>
        <w:pStyle w:val="Default"/>
        <w:jc w:val="right"/>
        <w:rPr>
          <w:rFonts w:ascii="Arial Narrow" w:hAnsi="Arial Narrow" w:cstheme="minorHAnsi"/>
        </w:rPr>
      </w:pPr>
    </w:p>
    <w:p w14:paraId="04D7283B" w14:textId="77777777" w:rsidR="00AF16D5" w:rsidRDefault="00AF16D5" w:rsidP="00AF16D5">
      <w:pPr>
        <w:pStyle w:val="Default"/>
        <w:jc w:val="both"/>
        <w:rPr>
          <w:rFonts w:ascii="Arial" w:hAnsi="Arial" w:cs="Arial"/>
          <w:i/>
          <w:iCs/>
          <w:sz w:val="20"/>
          <w:szCs w:val="20"/>
        </w:rPr>
      </w:pPr>
    </w:p>
    <w:p w14:paraId="204AD955" w14:textId="4D0CF31B" w:rsidR="00BE1A0E" w:rsidRPr="00AF16D5" w:rsidRDefault="00420966" w:rsidP="00AF16D5">
      <w:pPr>
        <w:pStyle w:val="Default"/>
        <w:jc w:val="both"/>
        <w:rPr>
          <w:rFonts w:ascii="Arial" w:hAnsi="Arial" w:cs="Arial"/>
          <w:i/>
          <w:iCs/>
          <w:sz w:val="20"/>
          <w:szCs w:val="20"/>
        </w:rPr>
      </w:pPr>
      <w:r w:rsidRPr="00B47815">
        <w:rPr>
          <w:rFonts w:ascii="Arial" w:hAnsi="Arial" w:cs="Arial"/>
          <w:i/>
          <w:iCs/>
          <w:sz w:val="20"/>
          <w:szCs w:val="20"/>
        </w:rPr>
        <w:t>Pour tout contact : 06 38 73 81 52</w:t>
      </w:r>
    </w:p>
    <w:sectPr w:rsidR="00BE1A0E" w:rsidRPr="00AF16D5" w:rsidSect="005B63BD">
      <w:pgSz w:w="11906" w:h="16838"/>
      <w:pgMar w:top="454"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B27439"/>
    <w:multiLevelType w:val="hybridMultilevel"/>
    <w:tmpl w:val="E16EF2EC"/>
    <w:lvl w:ilvl="0" w:tplc="8A9868A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1D6C76"/>
    <w:rsid w:val="00212CFF"/>
    <w:rsid w:val="002C52B4"/>
    <w:rsid w:val="002F5F3D"/>
    <w:rsid w:val="00314F41"/>
    <w:rsid w:val="003511C5"/>
    <w:rsid w:val="00385C84"/>
    <w:rsid w:val="003F2859"/>
    <w:rsid w:val="004064DF"/>
    <w:rsid w:val="00420966"/>
    <w:rsid w:val="004328DE"/>
    <w:rsid w:val="004674AB"/>
    <w:rsid w:val="00474532"/>
    <w:rsid w:val="0047480C"/>
    <w:rsid w:val="005204F9"/>
    <w:rsid w:val="00560FBC"/>
    <w:rsid w:val="005B63BD"/>
    <w:rsid w:val="005D27CE"/>
    <w:rsid w:val="006127A5"/>
    <w:rsid w:val="006211D4"/>
    <w:rsid w:val="006267AF"/>
    <w:rsid w:val="00673261"/>
    <w:rsid w:val="006E467D"/>
    <w:rsid w:val="006F3E11"/>
    <w:rsid w:val="007027BA"/>
    <w:rsid w:val="00725823"/>
    <w:rsid w:val="0073298B"/>
    <w:rsid w:val="00776FDD"/>
    <w:rsid w:val="00806656"/>
    <w:rsid w:val="0084702E"/>
    <w:rsid w:val="008812E3"/>
    <w:rsid w:val="008B506C"/>
    <w:rsid w:val="0091084E"/>
    <w:rsid w:val="00963B67"/>
    <w:rsid w:val="00AA46E8"/>
    <w:rsid w:val="00AC0609"/>
    <w:rsid w:val="00AD0080"/>
    <w:rsid w:val="00AD48F9"/>
    <w:rsid w:val="00AE2CE9"/>
    <w:rsid w:val="00AF16D5"/>
    <w:rsid w:val="00B12C19"/>
    <w:rsid w:val="00B47815"/>
    <w:rsid w:val="00BC06BD"/>
    <w:rsid w:val="00BE1A0E"/>
    <w:rsid w:val="00BE1BD6"/>
    <w:rsid w:val="00C35B4A"/>
    <w:rsid w:val="00CB3093"/>
    <w:rsid w:val="00CE5654"/>
    <w:rsid w:val="00D03ED1"/>
    <w:rsid w:val="00D066AF"/>
    <w:rsid w:val="00D22941"/>
    <w:rsid w:val="00D312AB"/>
    <w:rsid w:val="00D83E9A"/>
    <w:rsid w:val="00E72778"/>
    <w:rsid w:val="00E77721"/>
    <w:rsid w:val="00E8421B"/>
    <w:rsid w:val="00EC6541"/>
    <w:rsid w:val="00EE143B"/>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63B67"/>
    <w:pPr>
      <w:spacing w:before="100" w:beforeAutospacing="1" w:after="100" w:afterAutospacing="1"/>
      <w:jc w:val="left"/>
    </w:pPr>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 w:id="1142388005">
      <w:bodyDiv w:val="1"/>
      <w:marLeft w:val="0"/>
      <w:marRight w:val="0"/>
      <w:marTop w:val="0"/>
      <w:marBottom w:val="0"/>
      <w:divBdr>
        <w:top w:val="none" w:sz="0" w:space="0" w:color="auto"/>
        <w:left w:val="none" w:sz="0" w:space="0" w:color="auto"/>
        <w:bottom w:val="none" w:sz="0" w:space="0" w:color="auto"/>
        <w:right w:val="none" w:sz="0" w:space="0" w:color="auto"/>
      </w:divBdr>
    </w:div>
    <w:div w:id="14052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293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345</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2020-12-11T11:15:00Z</cp:lastPrinted>
  <dcterms:created xsi:type="dcterms:W3CDTF">2021-01-14T17:31:00Z</dcterms:created>
  <dcterms:modified xsi:type="dcterms:W3CDTF">2021-01-14T17:31:00Z</dcterms:modified>
</cp:coreProperties>
</file>